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0A6" w:rsidRPr="002C20A6" w:rsidRDefault="002C20A6" w:rsidP="002C20A6">
      <w:pPr>
        <w:jc w:val="center"/>
        <w:rPr>
          <w:rFonts w:ascii="Times" w:eastAsia="Times New Roman" w:hAnsi="Times" w:cs="Times New Roman"/>
          <w:sz w:val="20"/>
          <w:szCs w:val="20"/>
        </w:rPr>
      </w:pPr>
      <w:r w:rsidRPr="002C20A6">
        <w:rPr>
          <w:rFonts w:ascii="Times" w:eastAsia="Times New Roman" w:hAnsi="Times" w:cs="Times New Roman"/>
          <w:b/>
          <w:bCs/>
          <w:sz w:val="48"/>
          <w:szCs w:val="48"/>
        </w:rPr>
        <w:t>H.L.</w:t>
      </w:r>
      <w:r w:rsidRPr="002C20A6">
        <w:rPr>
          <w:rFonts w:ascii="Times" w:eastAsia="Times New Roman" w:hAnsi="Times" w:cs="Times New Roman"/>
          <w:b/>
          <w:bCs/>
          <w:sz w:val="36"/>
          <w:szCs w:val="36"/>
        </w:rPr>
        <w:t xml:space="preserve"> </w:t>
      </w:r>
      <w:r w:rsidRPr="002C20A6">
        <w:rPr>
          <w:rFonts w:ascii="Times" w:eastAsia="Times New Roman" w:hAnsi="Times" w:cs="Times New Roman"/>
          <w:b/>
          <w:bCs/>
          <w:sz w:val="48"/>
          <w:szCs w:val="48"/>
        </w:rPr>
        <w:t>M</w:t>
      </w:r>
      <w:r w:rsidRPr="002C20A6">
        <w:rPr>
          <w:rFonts w:ascii="Times" w:eastAsia="Times New Roman" w:hAnsi="Times" w:cs="Times New Roman"/>
          <w:b/>
          <w:bCs/>
          <w:sz w:val="36"/>
          <w:szCs w:val="36"/>
        </w:rPr>
        <w:t xml:space="preserve">encken's </w:t>
      </w:r>
      <w:r w:rsidRPr="002C20A6">
        <w:rPr>
          <w:rFonts w:ascii="Times" w:eastAsia="Times New Roman" w:hAnsi="Times" w:cs="Times New Roman"/>
          <w:b/>
          <w:bCs/>
          <w:sz w:val="48"/>
          <w:szCs w:val="48"/>
        </w:rPr>
        <w:t>A</w:t>
      </w:r>
      <w:r w:rsidRPr="002C20A6">
        <w:rPr>
          <w:rFonts w:ascii="Times" w:eastAsia="Times New Roman" w:hAnsi="Times" w:cs="Times New Roman"/>
          <w:b/>
          <w:bCs/>
          <w:sz w:val="36"/>
          <w:szCs w:val="36"/>
        </w:rPr>
        <w:t>ccount</w:t>
      </w:r>
      <w:r w:rsidRPr="002C20A6">
        <w:rPr>
          <w:rFonts w:ascii="Times" w:eastAsia="Times New Roman" w:hAnsi="Times" w:cs="Times New Roman"/>
          <w:sz w:val="20"/>
          <w:szCs w:val="20"/>
        </w:rPr>
        <w:t xml:space="preserve"> </w:t>
      </w:r>
      <w:r w:rsidRPr="002C20A6">
        <w:rPr>
          <w:rFonts w:ascii="Times" w:eastAsia="Times New Roman" w:hAnsi="Times" w:cs="Times New Roman"/>
          <w:sz w:val="20"/>
          <w:szCs w:val="20"/>
        </w:rPr>
        <w:br/>
      </w:r>
      <w:r>
        <w:rPr>
          <w:rFonts w:ascii="Times" w:eastAsia="Times New Roman" w:hAnsi="Times" w:cs="Times New Roman"/>
          <w:noProof/>
          <w:sz w:val="20"/>
          <w:szCs w:val="20"/>
        </w:rPr>
        <w:drawing>
          <wp:inline distT="0" distB="0" distL="0" distR="0">
            <wp:extent cx="1765300" cy="1930400"/>
            <wp:effectExtent l="0" t="0" r="12700" b="0"/>
            <wp:docPr id="1" name="Picture 1" descr="http://law2.umkc.edu/faculty/projects/ftrials/scopes/menc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aw2.umkc.edu/faculty/projects/ftrials/scopes/mencke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5300" cy="1930400"/>
                    </a:xfrm>
                    <a:prstGeom prst="rect">
                      <a:avLst/>
                    </a:prstGeom>
                    <a:noFill/>
                    <a:ln>
                      <a:noFill/>
                    </a:ln>
                  </pic:spPr>
                </pic:pic>
              </a:graphicData>
            </a:graphic>
          </wp:inline>
        </w:drawing>
      </w:r>
    </w:p>
    <w:p w:rsidR="002C20A6" w:rsidRPr="002C20A6" w:rsidRDefault="002C20A6" w:rsidP="002C20A6">
      <w:pPr>
        <w:rPr>
          <w:rFonts w:ascii="Times" w:eastAsia="Times New Roman" w:hAnsi="Times" w:cs="Times New Roman"/>
          <w:sz w:val="20"/>
          <w:szCs w:val="20"/>
        </w:rPr>
      </w:pPr>
      <w:r w:rsidRPr="002C20A6">
        <w:rPr>
          <w:rFonts w:ascii="Times" w:eastAsia="Times New Roman" w:hAnsi="Times" w:cs="Times New Roman"/>
          <w:sz w:val="20"/>
          <w:szCs w:val="20"/>
        </w:rPr>
        <w:pict>
          <v:rect id="_x0000_i1026" style="width:0;height:1.5pt" o:hralign="center" o:hrstd="t" o:hr="t" fillcolor="#aaa" stroked="f"/>
        </w:pict>
      </w:r>
    </w:p>
    <w:tbl>
      <w:tblPr>
        <w:tblW w:w="4500" w:type="pct"/>
        <w:jc w:val="center"/>
        <w:tblCellSpacing w:w="20" w:type="dxa"/>
        <w:tblCellMar>
          <w:top w:w="40" w:type="dxa"/>
          <w:left w:w="40" w:type="dxa"/>
          <w:bottom w:w="40" w:type="dxa"/>
          <w:right w:w="40" w:type="dxa"/>
        </w:tblCellMar>
        <w:tblLook w:val="04A0" w:firstRow="1" w:lastRow="0" w:firstColumn="1" w:lastColumn="0" w:noHBand="0" w:noVBand="1"/>
      </w:tblPr>
      <w:tblGrid>
        <w:gridCol w:w="7920"/>
      </w:tblGrid>
      <w:tr w:rsidR="002C20A6" w:rsidRPr="002C20A6" w:rsidTr="002C20A6">
        <w:trPr>
          <w:tblCellSpacing w:w="20" w:type="dxa"/>
          <w:jc w:val="center"/>
        </w:trPr>
        <w:tc>
          <w:tcPr>
            <w:tcW w:w="0" w:type="auto"/>
            <w:hideMark/>
          </w:tcPr>
          <w:p w:rsidR="002C20A6" w:rsidRPr="002C20A6" w:rsidRDefault="002C20A6" w:rsidP="002C20A6">
            <w:pPr>
              <w:spacing w:before="100" w:beforeAutospacing="1" w:after="100" w:afterAutospacing="1"/>
              <w:jc w:val="center"/>
              <w:outlineLvl w:val="1"/>
              <w:rPr>
                <w:rFonts w:ascii="Times" w:eastAsia="Times New Roman" w:hAnsi="Times" w:cs="Times New Roman"/>
                <w:b/>
                <w:bCs/>
                <w:sz w:val="36"/>
                <w:szCs w:val="36"/>
              </w:rPr>
            </w:pPr>
            <w:r w:rsidRPr="002C20A6">
              <w:rPr>
                <w:rFonts w:ascii="Times" w:eastAsia="Times New Roman" w:hAnsi="Times" w:cs="Times New Roman"/>
                <w:b/>
                <w:bCs/>
                <w:sz w:val="36"/>
                <w:szCs w:val="36"/>
              </w:rPr>
              <w:t>"THE MONKEY TRIAL":</w:t>
            </w:r>
            <w:r w:rsidRPr="002C20A6">
              <w:rPr>
                <w:rFonts w:ascii="Times" w:eastAsia="Times New Roman" w:hAnsi="Times" w:cs="Times New Roman"/>
                <w:b/>
                <w:bCs/>
                <w:sz w:val="36"/>
                <w:szCs w:val="36"/>
              </w:rPr>
              <w:br/>
              <w:t>A Reporter's Account</w:t>
            </w:r>
          </w:p>
          <w:p w:rsidR="002C20A6" w:rsidRPr="002C20A6" w:rsidRDefault="002C20A6" w:rsidP="002C20A6">
            <w:pPr>
              <w:rPr>
                <w:rFonts w:ascii="Times" w:eastAsia="Times New Roman" w:hAnsi="Times" w:cs="Times New Roman"/>
                <w:sz w:val="20"/>
                <w:szCs w:val="20"/>
              </w:rPr>
            </w:pPr>
            <w:r w:rsidRPr="002C20A6">
              <w:rPr>
                <w:rFonts w:ascii="Times" w:eastAsia="Times New Roman" w:hAnsi="Times" w:cs="Times New Roman"/>
                <w:b/>
                <w:bCs/>
                <w:sz w:val="20"/>
                <w:szCs w:val="20"/>
              </w:rPr>
              <w:t>July 9</w:t>
            </w:r>
            <w:r w:rsidRPr="002C20A6">
              <w:rPr>
                <w:rFonts w:ascii="Times" w:eastAsia="Times New Roman" w:hAnsi="Times" w:cs="Times New Roman"/>
                <w:sz w:val="20"/>
                <w:szCs w:val="20"/>
              </w:rPr>
              <w:t xml:space="preserve"> </w:t>
            </w:r>
            <w:r w:rsidRPr="002C20A6">
              <w:rPr>
                <w:rFonts w:ascii="Times" w:eastAsia="Times New Roman" w:hAnsi="Times" w:cs="Times New Roman"/>
                <w:sz w:val="20"/>
                <w:szCs w:val="20"/>
              </w:rPr>
              <w:br/>
              <w:t xml:space="preserve">On the eve of the great contest Dayton is full of sickening surges and tremors of doubt. Five or six weeks ago, when the infidel Scopes was first laid by the heels, there was no uncertainty in </w:t>
            </w:r>
            <w:proofErr w:type="gramStart"/>
            <w:r w:rsidRPr="002C20A6">
              <w:rPr>
                <w:rFonts w:ascii="Times" w:eastAsia="Times New Roman" w:hAnsi="Times" w:cs="Times New Roman"/>
                <w:sz w:val="20"/>
                <w:szCs w:val="20"/>
              </w:rPr>
              <w:t>all this</w:t>
            </w:r>
            <w:proofErr w:type="gramEnd"/>
            <w:r w:rsidRPr="002C20A6">
              <w:rPr>
                <w:rFonts w:ascii="Times" w:eastAsia="Times New Roman" w:hAnsi="Times" w:cs="Times New Roman"/>
                <w:sz w:val="20"/>
                <w:szCs w:val="20"/>
              </w:rPr>
              <w:t xml:space="preserve"> smiling valley. The town boomers leaped to the assault as one man. Here was an unexampled, almost a miraculous chance to get Dayton upon the front pages, to make it talked about, to put it upon the map. But how now? </w:t>
            </w:r>
          </w:p>
          <w:p w:rsidR="002C20A6" w:rsidRPr="002C20A6" w:rsidRDefault="002C20A6" w:rsidP="002C20A6">
            <w:pPr>
              <w:spacing w:before="100" w:beforeAutospacing="1" w:after="100" w:afterAutospacing="1"/>
              <w:rPr>
                <w:rFonts w:ascii="Times" w:hAnsi="Times" w:cs="Times New Roman"/>
                <w:sz w:val="20"/>
                <w:szCs w:val="20"/>
              </w:rPr>
            </w:pPr>
            <w:r w:rsidRPr="002C20A6">
              <w:rPr>
                <w:rFonts w:ascii="Times" w:hAnsi="Times" w:cs="Times New Roman"/>
                <w:sz w:val="20"/>
                <w:szCs w:val="20"/>
              </w:rPr>
              <w:t xml:space="preserve">Today, with the curtain barely rung up and the worst buffooneries to come, it is obvious to even town boomers that getting upon the map, like patriotism, is not enough. The getting there must be managed discreetly, adroitly, with careful regard to psychological niceties. The boomers of Dayton, alas, had no skill at such things, and the experts they called in were all quacks. The result now turns the communal liver to water. Two months ago the town was obscure and happy. Today it is a universal joke. </w:t>
            </w:r>
          </w:p>
          <w:p w:rsidR="002C20A6" w:rsidRPr="002C20A6" w:rsidRDefault="002C20A6" w:rsidP="002C20A6">
            <w:pPr>
              <w:spacing w:before="100" w:beforeAutospacing="1" w:after="100" w:afterAutospacing="1"/>
              <w:rPr>
                <w:rFonts w:ascii="Times" w:hAnsi="Times" w:cs="Times New Roman"/>
                <w:sz w:val="20"/>
                <w:szCs w:val="20"/>
              </w:rPr>
            </w:pPr>
            <w:r w:rsidRPr="002C20A6">
              <w:rPr>
                <w:rFonts w:ascii="Times" w:hAnsi="Times" w:cs="Times New Roman"/>
                <w:sz w:val="20"/>
                <w:szCs w:val="20"/>
              </w:rPr>
              <w:t xml:space="preserve">I have been attending the permanent town meeting that goes on in Robinson's drug store, trying to find out what the town optimists have saved from the wreck. All I can find is a sort of mystical confidence that God will somehow come to the rescue to reward His old and faithful partisans as they deserve--that good will flow eventually out of what now seems to be heavily evil. More specifically, it is believed that settlers will be attracted to the town as to some refuge from the atheism of the great urban </w:t>
            </w:r>
            <w:proofErr w:type="spellStart"/>
            <w:r w:rsidRPr="002C20A6">
              <w:rPr>
                <w:rFonts w:ascii="Times" w:hAnsi="Times" w:cs="Times New Roman"/>
                <w:sz w:val="20"/>
                <w:szCs w:val="20"/>
              </w:rPr>
              <w:t>Sodoms</w:t>
            </w:r>
            <w:proofErr w:type="spellEnd"/>
            <w:r w:rsidRPr="002C20A6">
              <w:rPr>
                <w:rFonts w:ascii="Times" w:hAnsi="Times" w:cs="Times New Roman"/>
                <w:sz w:val="20"/>
                <w:szCs w:val="20"/>
              </w:rPr>
              <w:t xml:space="preserve"> and Gomorrah. </w:t>
            </w:r>
          </w:p>
          <w:p w:rsidR="002C20A6" w:rsidRPr="002C20A6" w:rsidRDefault="002C20A6" w:rsidP="002C20A6">
            <w:pPr>
              <w:spacing w:before="100" w:beforeAutospacing="1" w:after="100" w:afterAutospacing="1"/>
              <w:rPr>
                <w:rFonts w:ascii="Times" w:hAnsi="Times" w:cs="Times New Roman"/>
                <w:sz w:val="20"/>
                <w:szCs w:val="20"/>
              </w:rPr>
            </w:pPr>
            <w:r w:rsidRPr="002C20A6">
              <w:rPr>
                <w:rFonts w:ascii="Times" w:hAnsi="Times" w:cs="Times New Roman"/>
                <w:sz w:val="20"/>
                <w:szCs w:val="20"/>
              </w:rPr>
              <w:t xml:space="preserve">But will these refugees bring any money with them? Will they buy lots and build houses? Will they light the fires of the cold and silent blast furnace down the railroad tracks? On these points, I regret to report, optimism has to call in theology to aid it. Prayer can accomplish a lot. It can cure diabetes, find lost pocketbooks and retain husbands from beating their wives. But is prayer made any more officious by giving a circus first? Coming to this thought, Dayton begins to sweat. </w:t>
            </w:r>
          </w:p>
          <w:p w:rsidR="002C20A6" w:rsidRPr="002C20A6" w:rsidRDefault="002C20A6" w:rsidP="002C20A6">
            <w:pPr>
              <w:spacing w:before="100" w:beforeAutospacing="1" w:after="100" w:afterAutospacing="1"/>
              <w:rPr>
                <w:rFonts w:ascii="Times" w:hAnsi="Times" w:cs="Times New Roman"/>
                <w:sz w:val="20"/>
                <w:szCs w:val="20"/>
              </w:rPr>
            </w:pPr>
            <w:r w:rsidRPr="002C20A6">
              <w:rPr>
                <w:rFonts w:ascii="Times" w:hAnsi="Times" w:cs="Times New Roman"/>
                <w:sz w:val="20"/>
                <w:szCs w:val="20"/>
              </w:rPr>
              <w:t xml:space="preserve">The town, I confess, greatly surprised me. I expected to find a squalid Southern village, with darkies snoozing on the horse blocks, pigs rooting under the houses and the inhabitants full of hookworm and malaria. What I found was a country town of charm and even beauty.... </w:t>
            </w:r>
          </w:p>
          <w:p w:rsidR="002C20A6" w:rsidRPr="002C20A6" w:rsidRDefault="002C20A6" w:rsidP="002C20A6">
            <w:pPr>
              <w:spacing w:before="100" w:beforeAutospacing="1" w:after="100" w:afterAutospacing="1"/>
              <w:rPr>
                <w:rFonts w:ascii="Times" w:hAnsi="Times" w:cs="Times New Roman"/>
                <w:sz w:val="20"/>
                <w:szCs w:val="20"/>
              </w:rPr>
            </w:pPr>
            <w:r w:rsidRPr="002C20A6">
              <w:rPr>
                <w:rFonts w:ascii="Times" w:hAnsi="Times" w:cs="Times New Roman"/>
                <w:b/>
                <w:bCs/>
                <w:sz w:val="20"/>
                <w:szCs w:val="20"/>
              </w:rPr>
              <w:lastRenderedPageBreak/>
              <w:t>July 10 (the first day)</w:t>
            </w:r>
            <w:r w:rsidRPr="002C20A6">
              <w:rPr>
                <w:rFonts w:ascii="Times" w:hAnsi="Times" w:cs="Times New Roman"/>
                <w:sz w:val="20"/>
                <w:szCs w:val="20"/>
              </w:rPr>
              <w:t xml:space="preserve"> </w:t>
            </w:r>
            <w:r w:rsidRPr="002C20A6">
              <w:rPr>
                <w:rFonts w:ascii="Times" w:hAnsi="Times" w:cs="Times New Roman"/>
                <w:sz w:val="20"/>
                <w:szCs w:val="20"/>
              </w:rPr>
              <w:br/>
              <w:t xml:space="preserve">The town boomers have banqueted Darrow as well as Bryan, but there is no mistaking which of the two has the crowd, which means the venire of tried and true men. Bryan has been oozing around the country since his first day here, addressing this organization and that, presenting the indubitable Word of God in his caressing, ingratiating way, and so making unanimity doubly unanimous. From the defense yesterday came hints that he was making hay before the sun had legally begun to shine--even that it was a sort of contempt of court. But no </w:t>
            </w:r>
            <w:proofErr w:type="spellStart"/>
            <w:r w:rsidRPr="002C20A6">
              <w:rPr>
                <w:rFonts w:ascii="Times" w:hAnsi="Times" w:cs="Times New Roman"/>
                <w:sz w:val="20"/>
                <w:szCs w:val="20"/>
              </w:rPr>
              <w:t>Daytonian</w:t>
            </w:r>
            <w:proofErr w:type="spellEnd"/>
            <w:r w:rsidRPr="002C20A6">
              <w:rPr>
                <w:rFonts w:ascii="Times" w:hAnsi="Times" w:cs="Times New Roman"/>
                <w:sz w:val="20"/>
                <w:szCs w:val="20"/>
              </w:rPr>
              <w:t xml:space="preserve"> believes anything of the sort. What Bryan says doesn't seem to these congenial Baptists and Methodists to be argument; it seems to be a mere graceful statement to the obvious.... </w:t>
            </w:r>
          </w:p>
          <w:p w:rsidR="002C20A6" w:rsidRPr="002C20A6" w:rsidRDefault="002C20A6" w:rsidP="002C20A6">
            <w:pPr>
              <w:spacing w:before="100" w:beforeAutospacing="1" w:after="100" w:afterAutospacing="1"/>
              <w:rPr>
                <w:rFonts w:ascii="Times" w:hAnsi="Times" w:cs="Times New Roman"/>
                <w:sz w:val="20"/>
                <w:szCs w:val="20"/>
              </w:rPr>
            </w:pPr>
            <w:r w:rsidRPr="002C20A6">
              <w:rPr>
                <w:rFonts w:ascii="Times" w:hAnsi="Times" w:cs="Times New Roman"/>
                <w:b/>
                <w:bCs/>
                <w:sz w:val="20"/>
                <w:szCs w:val="20"/>
              </w:rPr>
              <w:t>July 11</w:t>
            </w:r>
            <w:r w:rsidRPr="002C20A6">
              <w:rPr>
                <w:rFonts w:ascii="Times" w:hAnsi="Times" w:cs="Times New Roman"/>
                <w:sz w:val="20"/>
                <w:szCs w:val="20"/>
              </w:rPr>
              <w:t xml:space="preserve"> </w:t>
            </w:r>
            <w:r w:rsidRPr="002C20A6">
              <w:rPr>
                <w:rFonts w:ascii="Times" w:hAnsi="Times" w:cs="Times New Roman"/>
                <w:sz w:val="20"/>
                <w:szCs w:val="20"/>
              </w:rPr>
              <w:br/>
              <w:t xml:space="preserve">The selection of a jury to try Scopes, which went on all yesterday afternoon in the atmosphere of a blast furnace, showed to what extreme lengths the salvation of the local primates has been pushed. It was obvious after a few rounds that the jury would be unanimously hot for Genesis. The most that Mr. Darrow could hope for was to sneak in a few bold enough to declare publicly that they would have to hear the evidence against Scopes before condemning him. The slightest sign of anything further brought forth a peremptory challenge from the State. Once a man was challenged without examination for simply admitting that he did not belong formally to any church. Another time a panel man who confessed that he was prejudiced against evolution got a hearty round of applause from the crowd.... </w:t>
            </w:r>
          </w:p>
          <w:p w:rsidR="002C20A6" w:rsidRPr="002C20A6" w:rsidRDefault="002C20A6" w:rsidP="002C20A6">
            <w:pPr>
              <w:spacing w:before="100" w:beforeAutospacing="1" w:after="100" w:afterAutospacing="1"/>
              <w:rPr>
                <w:rFonts w:ascii="Times" w:hAnsi="Times" w:cs="Times New Roman"/>
                <w:sz w:val="20"/>
                <w:szCs w:val="20"/>
              </w:rPr>
            </w:pPr>
            <w:r w:rsidRPr="002C20A6">
              <w:rPr>
                <w:rFonts w:ascii="Times" w:hAnsi="Times" w:cs="Times New Roman"/>
                <w:sz w:val="20"/>
                <w:szCs w:val="20"/>
              </w:rPr>
              <w:t xml:space="preserve">In brief this is a strictly Christian community, and such is its notion of fairness, justice and due process of law. Try to picture a town made up wholly of Dr. </w:t>
            </w:r>
            <w:proofErr w:type="spellStart"/>
            <w:r w:rsidRPr="002C20A6">
              <w:rPr>
                <w:rFonts w:ascii="Times" w:hAnsi="Times" w:cs="Times New Roman"/>
                <w:sz w:val="20"/>
                <w:szCs w:val="20"/>
              </w:rPr>
              <w:t>Crabbes</w:t>
            </w:r>
            <w:proofErr w:type="spellEnd"/>
            <w:r w:rsidRPr="002C20A6">
              <w:rPr>
                <w:rFonts w:ascii="Times" w:hAnsi="Times" w:cs="Times New Roman"/>
                <w:sz w:val="20"/>
                <w:szCs w:val="20"/>
              </w:rPr>
              <w:t xml:space="preserve"> and Dr. </w:t>
            </w:r>
            <w:proofErr w:type="spellStart"/>
            <w:r w:rsidRPr="002C20A6">
              <w:rPr>
                <w:rFonts w:ascii="Times" w:hAnsi="Times" w:cs="Times New Roman"/>
                <w:sz w:val="20"/>
                <w:szCs w:val="20"/>
              </w:rPr>
              <w:t>Kellys</w:t>
            </w:r>
            <w:proofErr w:type="spellEnd"/>
            <w:r w:rsidRPr="002C20A6">
              <w:rPr>
                <w:rFonts w:ascii="Times" w:hAnsi="Times" w:cs="Times New Roman"/>
                <w:sz w:val="20"/>
                <w:szCs w:val="20"/>
              </w:rPr>
              <w:t xml:space="preserve">, and you will have a reasonably accurate image of it. Its people are simply unable to imagine a man who rejects the literal authority of the Bible. The most they can conjure up, straining until they are red in the face, is a man who is in error about the meaning of this or that text. Thus one accused of heresy among them is like one accused of boiling his grandmother to make soap in Maryland.... </w:t>
            </w:r>
          </w:p>
        </w:tc>
      </w:tr>
    </w:tbl>
    <w:p w:rsidR="00F94A8B" w:rsidRDefault="00F94A8B">
      <w:bookmarkStart w:id="0" w:name="_GoBack"/>
      <w:bookmarkEnd w:id="0"/>
    </w:p>
    <w:sectPr w:rsidR="00F94A8B" w:rsidSect="00F94A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0A6"/>
    <w:rsid w:val="002C20A6"/>
    <w:rsid w:val="00F94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7741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C20A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C20A6"/>
    <w:rPr>
      <w:rFonts w:ascii="Times" w:hAnsi="Times"/>
      <w:b/>
      <w:bCs/>
      <w:sz w:val="36"/>
      <w:szCs w:val="36"/>
    </w:rPr>
  </w:style>
  <w:style w:type="paragraph" w:styleId="NormalWeb">
    <w:name w:val="Normal (Web)"/>
    <w:basedOn w:val="Normal"/>
    <w:uiPriority w:val="99"/>
    <w:unhideWhenUsed/>
    <w:rsid w:val="002C20A6"/>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2C20A6"/>
    <w:rPr>
      <w:rFonts w:ascii="Lucida Grande" w:hAnsi="Lucida Grande"/>
      <w:sz w:val="18"/>
      <w:szCs w:val="18"/>
    </w:rPr>
  </w:style>
  <w:style w:type="character" w:customStyle="1" w:styleId="BalloonTextChar">
    <w:name w:val="Balloon Text Char"/>
    <w:basedOn w:val="DefaultParagraphFont"/>
    <w:link w:val="BalloonText"/>
    <w:uiPriority w:val="99"/>
    <w:semiHidden/>
    <w:rsid w:val="002C20A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C20A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C20A6"/>
    <w:rPr>
      <w:rFonts w:ascii="Times" w:hAnsi="Times"/>
      <w:b/>
      <w:bCs/>
      <w:sz w:val="36"/>
      <w:szCs w:val="36"/>
    </w:rPr>
  </w:style>
  <w:style w:type="paragraph" w:styleId="NormalWeb">
    <w:name w:val="Normal (Web)"/>
    <w:basedOn w:val="Normal"/>
    <w:uiPriority w:val="99"/>
    <w:unhideWhenUsed/>
    <w:rsid w:val="002C20A6"/>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2C20A6"/>
    <w:rPr>
      <w:rFonts w:ascii="Lucida Grande" w:hAnsi="Lucida Grande"/>
      <w:sz w:val="18"/>
      <w:szCs w:val="18"/>
    </w:rPr>
  </w:style>
  <w:style w:type="character" w:customStyle="1" w:styleId="BalloonTextChar">
    <w:name w:val="Balloon Text Char"/>
    <w:basedOn w:val="DefaultParagraphFont"/>
    <w:link w:val="BalloonText"/>
    <w:uiPriority w:val="99"/>
    <w:semiHidden/>
    <w:rsid w:val="002C20A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2093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663</Words>
  <Characters>3783</Characters>
  <Application>Microsoft Macintosh Word</Application>
  <DocSecurity>0</DocSecurity>
  <Lines>31</Lines>
  <Paragraphs>8</Paragraphs>
  <ScaleCrop>false</ScaleCrop>
  <Company>PJA</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Elana Cohn-Rozansky</dc:creator>
  <cp:keywords/>
  <dc:description/>
  <cp:lastModifiedBy>Elana Cohn-Rozansky</cp:lastModifiedBy>
  <cp:revision>1</cp:revision>
  <dcterms:created xsi:type="dcterms:W3CDTF">2015-01-28T19:25:00Z</dcterms:created>
  <dcterms:modified xsi:type="dcterms:W3CDTF">2015-01-28T19:26:00Z</dcterms:modified>
</cp:coreProperties>
</file>